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A7D" w:rsidRPr="00112A20" w:rsidRDefault="006B1A7D" w:rsidP="006B1A7D">
      <w:pPr>
        <w:jc w:val="center"/>
        <w:rPr>
          <w:rFonts w:ascii="Teen Light" w:hAnsi="Teen Light"/>
          <w:b/>
          <w:bCs/>
          <w:sz w:val="32"/>
          <w:szCs w:val="32"/>
        </w:rPr>
      </w:pPr>
      <w:r w:rsidRPr="00112A20">
        <w:rPr>
          <w:rFonts w:ascii="Teen Light" w:hAnsi="Teen Light"/>
          <w:b/>
          <w:bCs/>
          <w:sz w:val="32"/>
          <w:szCs w:val="32"/>
        </w:rPr>
        <w:t>Content Area Writing: 2</w:t>
      </w:r>
      <w:r w:rsidRPr="00112A20">
        <w:rPr>
          <w:rFonts w:ascii="Teen Light" w:hAnsi="Teen Light"/>
          <w:b/>
          <w:bCs/>
          <w:sz w:val="32"/>
          <w:szCs w:val="32"/>
          <w:vertAlign w:val="superscript"/>
        </w:rPr>
        <w:t>nd</w:t>
      </w:r>
      <w:r w:rsidRPr="00112A20">
        <w:rPr>
          <w:rFonts w:ascii="Teen Light" w:hAnsi="Teen Light"/>
          <w:b/>
          <w:bCs/>
          <w:sz w:val="32"/>
          <w:szCs w:val="32"/>
        </w:rPr>
        <w:t xml:space="preserve"> Grade Science</w:t>
      </w:r>
    </w:p>
    <w:p w:rsidR="006B1A7D" w:rsidRDefault="006B1A7D" w:rsidP="006B1A7D">
      <w:pPr>
        <w:jc w:val="center"/>
        <w:rPr>
          <w:rFonts w:ascii="Teen Light" w:hAnsi="Teen Light"/>
          <w:b/>
          <w:bCs/>
          <w:szCs w:val="24"/>
        </w:rPr>
      </w:pPr>
      <w:r w:rsidRPr="006B1A7D">
        <w:rPr>
          <w:rFonts w:ascii="Teen Light" w:hAnsi="Teen Light"/>
          <w:b/>
          <w:bCs/>
          <w:szCs w:val="24"/>
        </w:rPr>
        <w:t>Jamie Soto, Beaver Dam Unified School District</w:t>
      </w:r>
    </w:p>
    <w:p w:rsidR="00B96FF1" w:rsidRDefault="00B96FF1" w:rsidP="006B1A7D">
      <w:pPr>
        <w:jc w:val="center"/>
        <w:rPr>
          <w:rFonts w:ascii="Teen Light" w:hAnsi="Teen Light"/>
          <w:b/>
          <w:bCs/>
          <w:szCs w:val="24"/>
        </w:rPr>
      </w:pPr>
      <w:hyperlink r:id="rId6" w:history="1">
        <w:r w:rsidRPr="00DD5FF4">
          <w:rPr>
            <w:rStyle w:val="Hyperlink"/>
            <w:rFonts w:ascii="Teen Light" w:hAnsi="Teen Light"/>
            <w:b/>
            <w:bCs/>
            <w:szCs w:val="24"/>
          </w:rPr>
          <w:t>sotoj@bdusd.org</w:t>
        </w:r>
      </w:hyperlink>
    </w:p>
    <w:p w:rsidR="00112A20" w:rsidRPr="006B1A7D" w:rsidRDefault="00112A20" w:rsidP="006B1A7D">
      <w:pPr>
        <w:jc w:val="center"/>
        <w:rPr>
          <w:rFonts w:ascii="Teen Light" w:hAnsi="Teen Light"/>
          <w:b/>
          <w:bCs/>
          <w:szCs w:val="24"/>
        </w:rPr>
      </w:pPr>
    </w:p>
    <w:p w:rsidR="006B1A7D" w:rsidRDefault="006B1A7D">
      <w:pPr>
        <w:rPr>
          <w:rFonts w:ascii="Teen Light" w:hAnsi="Teen Light"/>
          <w:b/>
          <w:bCs/>
          <w:u w:val="single"/>
        </w:rPr>
      </w:pPr>
    </w:p>
    <w:p w:rsidR="006B1A7D" w:rsidRPr="00112A20" w:rsidRDefault="006B1A7D" w:rsidP="00112A20">
      <w:pPr>
        <w:spacing w:line="276" w:lineRule="auto"/>
        <w:rPr>
          <w:rFonts w:ascii="Teen Light" w:hAnsi="Teen Light"/>
          <w:b/>
          <w:bCs/>
          <w:sz w:val="28"/>
          <w:szCs w:val="28"/>
          <w:lang w:val="fr-FR"/>
        </w:rPr>
      </w:pPr>
      <w:r w:rsidRPr="00112A20">
        <w:rPr>
          <w:rFonts w:ascii="Teen Light" w:hAnsi="Teen Light"/>
          <w:b/>
          <w:bCs/>
          <w:sz w:val="28"/>
          <w:szCs w:val="28"/>
          <w:u w:val="single"/>
          <w:lang w:val="fr-FR"/>
        </w:rPr>
        <w:t>References</w:t>
      </w:r>
      <w:r w:rsidRPr="00112A20">
        <w:rPr>
          <w:rFonts w:ascii="Teen Light" w:hAnsi="Teen Light"/>
          <w:b/>
          <w:bCs/>
          <w:sz w:val="28"/>
          <w:szCs w:val="28"/>
          <w:lang w:val="fr-FR"/>
        </w:rPr>
        <w:t>:</w:t>
      </w:r>
    </w:p>
    <w:p w:rsidR="006B1A7D" w:rsidRPr="00E320A3" w:rsidRDefault="004B1729" w:rsidP="00112A20">
      <w:pPr>
        <w:spacing w:line="276" w:lineRule="auto"/>
        <w:rPr>
          <w:rFonts w:ascii="Teen Light" w:hAnsi="Teen Light"/>
          <w:b/>
          <w:bCs/>
          <w:szCs w:val="24"/>
        </w:rPr>
      </w:pPr>
      <w:r w:rsidRPr="00E320A3">
        <w:rPr>
          <w:rFonts w:ascii="Teen Light" w:hAnsi="Teen Light"/>
          <w:b/>
          <w:bCs/>
          <w:szCs w:val="24"/>
        </w:rPr>
        <w:t xml:space="preserve">Dorfman, Lynne &amp; Cappelli, Rose (2007). </w:t>
      </w:r>
      <w:r w:rsidRPr="00E320A3">
        <w:rPr>
          <w:rFonts w:ascii="Teen Light" w:hAnsi="Teen Light"/>
          <w:b/>
          <w:bCs/>
          <w:i/>
          <w:iCs/>
          <w:szCs w:val="24"/>
        </w:rPr>
        <w:t xml:space="preserve">Mentor Texts: Teaching Writing Through Children’s Literature, K-6. </w:t>
      </w:r>
      <w:r w:rsidRPr="00E320A3">
        <w:rPr>
          <w:rFonts w:ascii="Teen Light" w:hAnsi="Teen Light"/>
          <w:b/>
          <w:bCs/>
          <w:szCs w:val="24"/>
        </w:rPr>
        <w:t>Portland, Maine: Stenhouse Publishers.</w:t>
      </w:r>
    </w:p>
    <w:p w:rsidR="004B1729" w:rsidRDefault="004B1729" w:rsidP="00112A20">
      <w:pPr>
        <w:spacing w:line="276" w:lineRule="auto"/>
        <w:rPr>
          <w:rFonts w:ascii="Teen Light" w:hAnsi="Teen Light"/>
        </w:rPr>
      </w:pPr>
      <w:r w:rsidRPr="004B1729">
        <w:rPr>
          <w:rFonts w:ascii="Teen Light" w:hAnsi="Teen Light"/>
        </w:rPr>
        <w:t>“Mentor texts help writers notice things about an author’s work that is not like anything they might have done before, and empower them to try something new.”</w:t>
      </w:r>
    </w:p>
    <w:p w:rsidR="004B1729" w:rsidRDefault="004B1729" w:rsidP="00112A20">
      <w:pPr>
        <w:spacing w:line="276" w:lineRule="auto"/>
        <w:rPr>
          <w:rFonts w:ascii="Teen Light" w:hAnsi="Teen Light"/>
        </w:rPr>
      </w:pPr>
    </w:p>
    <w:p w:rsidR="00E320A3" w:rsidRDefault="00E320A3" w:rsidP="00112A20">
      <w:pPr>
        <w:spacing w:line="276" w:lineRule="auto"/>
        <w:rPr>
          <w:rFonts w:ascii="Teen Light" w:hAnsi="Teen Light"/>
        </w:rPr>
      </w:pPr>
    </w:p>
    <w:p w:rsidR="004B1729" w:rsidRPr="00E320A3" w:rsidRDefault="004B1729" w:rsidP="00112A20">
      <w:pPr>
        <w:spacing w:line="276" w:lineRule="auto"/>
        <w:rPr>
          <w:rFonts w:ascii="Teen Light" w:hAnsi="Teen Light"/>
          <w:b/>
          <w:bCs/>
          <w:szCs w:val="24"/>
        </w:rPr>
      </w:pPr>
      <w:r w:rsidRPr="00E320A3">
        <w:rPr>
          <w:rFonts w:ascii="Teen Light" w:hAnsi="Teen Light"/>
          <w:b/>
          <w:bCs/>
          <w:szCs w:val="24"/>
        </w:rPr>
        <w:t xml:space="preserve">Routman, Reggie (2005). </w:t>
      </w:r>
      <w:r w:rsidRPr="00E320A3">
        <w:rPr>
          <w:rFonts w:ascii="Teen Light" w:hAnsi="Teen Light"/>
          <w:b/>
          <w:bCs/>
          <w:i/>
          <w:iCs/>
          <w:szCs w:val="24"/>
        </w:rPr>
        <w:t xml:space="preserve">Writing Essentials: Raising Expectations and Results While Simplifying Teaching.  </w:t>
      </w:r>
      <w:r w:rsidRPr="00E320A3">
        <w:rPr>
          <w:rFonts w:ascii="Teen Light" w:hAnsi="Teen Light"/>
          <w:b/>
          <w:bCs/>
          <w:szCs w:val="24"/>
        </w:rPr>
        <w:t>Portsmouth, NH:  Heinemann</w:t>
      </w:r>
    </w:p>
    <w:p w:rsidR="004B1729" w:rsidRDefault="004B1729" w:rsidP="00112A20">
      <w:pPr>
        <w:spacing w:line="276" w:lineRule="auto"/>
        <w:rPr>
          <w:rFonts w:ascii="Teen Light" w:hAnsi="Teen Light"/>
        </w:rPr>
      </w:pPr>
      <w:r>
        <w:rPr>
          <w:rFonts w:ascii="Teen Light" w:hAnsi="Teen Light"/>
        </w:rPr>
        <w:t>“The purpose of writing determines the genre or form writing takes, not the other way around.  Kids need familiarity with form and structure, but they need good ideas and reasons to write first.”</w:t>
      </w:r>
    </w:p>
    <w:p w:rsidR="004B1729" w:rsidRDefault="004B1729" w:rsidP="00112A20">
      <w:pPr>
        <w:spacing w:line="276" w:lineRule="auto"/>
        <w:rPr>
          <w:rFonts w:ascii="Teen Light" w:hAnsi="Teen Light"/>
        </w:rPr>
      </w:pPr>
    </w:p>
    <w:p w:rsidR="00E320A3" w:rsidRDefault="00E320A3" w:rsidP="00112A20">
      <w:pPr>
        <w:spacing w:line="276" w:lineRule="auto"/>
        <w:rPr>
          <w:rFonts w:ascii="Teen Light" w:hAnsi="Teen Light"/>
        </w:rPr>
      </w:pPr>
    </w:p>
    <w:p w:rsidR="004B1729" w:rsidRPr="00E320A3" w:rsidRDefault="004B1729" w:rsidP="00112A20">
      <w:pPr>
        <w:spacing w:line="276" w:lineRule="auto"/>
        <w:rPr>
          <w:rFonts w:ascii="Teen Light" w:hAnsi="Teen Light"/>
          <w:b/>
          <w:bCs/>
          <w:i/>
          <w:iCs/>
          <w:szCs w:val="24"/>
        </w:rPr>
      </w:pPr>
      <w:r w:rsidRPr="00E320A3">
        <w:rPr>
          <w:rFonts w:ascii="Teen Light" w:hAnsi="Teen Light"/>
          <w:b/>
          <w:bCs/>
          <w:szCs w:val="24"/>
        </w:rPr>
        <w:t xml:space="preserve">Daniels, Harvey &amp; Zemelman, Steven &amp; Steineke, Nancy (2007). </w:t>
      </w:r>
      <w:r w:rsidRPr="00E320A3">
        <w:rPr>
          <w:rFonts w:ascii="Teen Light" w:hAnsi="Teen Light"/>
          <w:b/>
          <w:bCs/>
          <w:i/>
          <w:iCs/>
          <w:szCs w:val="24"/>
        </w:rPr>
        <w:t xml:space="preserve">Content-Area Writing: Every Teacher’s Guide.  Portsmouth, NH: Heinemann.  </w:t>
      </w:r>
    </w:p>
    <w:p w:rsidR="004B1729" w:rsidRDefault="004B1729" w:rsidP="00112A20">
      <w:pPr>
        <w:spacing w:line="276" w:lineRule="auto"/>
        <w:rPr>
          <w:rFonts w:ascii="Teen Light" w:hAnsi="Teen Light"/>
          <w:sz w:val="26"/>
          <w:szCs w:val="26"/>
        </w:rPr>
      </w:pPr>
      <w:r w:rsidRPr="00E320A3">
        <w:rPr>
          <w:rFonts w:ascii="Teen Light" w:hAnsi="Teen Light"/>
          <w:sz w:val="26"/>
          <w:szCs w:val="26"/>
        </w:rPr>
        <w:t xml:space="preserve">“Having a real audience not only clarifies the writing task but also guides particular choices of wording, length, and organization, and it changes the </w:t>
      </w:r>
      <w:r w:rsidR="002417A1" w:rsidRPr="00E320A3">
        <w:rPr>
          <w:rFonts w:ascii="Teen Light" w:hAnsi="Teen Light"/>
          <w:sz w:val="26"/>
          <w:szCs w:val="26"/>
        </w:rPr>
        <w:t>teacher’s</w:t>
      </w:r>
      <w:r w:rsidRPr="00E320A3">
        <w:rPr>
          <w:rFonts w:ascii="Teen Light" w:hAnsi="Teen Light"/>
          <w:sz w:val="26"/>
          <w:szCs w:val="26"/>
        </w:rPr>
        <w:t xml:space="preserve"> role from judge, jury, and executioner to team coach who helps players become more successful</w:t>
      </w:r>
      <w:r w:rsidR="002417A1" w:rsidRPr="00E320A3">
        <w:rPr>
          <w:rFonts w:ascii="Teen Light" w:hAnsi="Teen Light"/>
          <w:sz w:val="26"/>
          <w:szCs w:val="26"/>
        </w:rPr>
        <w:t xml:space="preserve"> out on the field.”</w:t>
      </w:r>
    </w:p>
    <w:p w:rsidR="00E320A3" w:rsidRDefault="00E320A3" w:rsidP="00112A20">
      <w:pPr>
        <w:spacing w:line="276" w:lineRule="auto"/>
        <w:rPr>
          <w:rFonts w:ascii="Teen Light" w:hAnsi="Teen Light"/>
          <w:sz w:val="26"/>
          <w:szCs w:val="26"/>
        </w:rPr>
      </w:pPr>
    </w:p>
    <w:p w:rsidR="00E320A3" w:rsidRDefault="00E320A3" w:rsidP="00112A20">
      <w:pPr>
        <w:spacing w:line="276" w:lineRule="auto"/>
        <w:rPr>
          <w:rFonts w:ascii="Teen Light" w:hAnsi="Teen Light"/>
          <w:sz w:val="26"/>
          <w:szCs w:val="26"/>
        </w:rPr>
      </w:pPr>
    </w:p>
    <w:p w:rsidR="00E320A3" w:rsidRPr="00E320A3" w:rsidRDefault="00E320A3" w:rsidP="00112A20">
      <w:pPr>
        <w:spacing w:line="276" w:lineRule="auto"/>
        <w:rPr>
          <w:rFonts w:ascii="Teen Light" w:hAnsi="Teen Light"/>
          <w:b/>
          <w:bCs/>
          <w:szCs w:val="24"/>
        </w:rPr>
      </w:pPr>
      <w:r w:rsidRPr="00E320A3">
        <w:rPr>
          <w:rFonts w:ascii="Teen Light" w:hAnsi="Teen Light"/>
          <w:b/>
          <w:bCs/>
          <w:szCs w:val="24"/>
        </w:rPr>
        <w:t>Dorfman, Lynne &amp; Cappelli, Rose (20</w:t>
      </w:r>
      <w:r>
        <w:rPr>
          <w:rFonts w:ascii="Teen Light" w:hAnsi="Teen Light"/>
          <w:b/>
          <w:bCs/>
          <w:szCs w:val="24"/>
        </w:rPr>
        <w:t>09</w:t>
      </w:r>
      <w:r w:rsidRPr="00E320A3">
        <w:rPr>
          <w:rFonts w:ascii="Teen Light" w:hAnsi="Teen Light"/>
          <w:b/>
          <w:bCs/>
          <w:szCs w:val="24"/>
        </w:rPr>
        <w:t>).</w:t>
      </w:r>
      <w:r>
        <w:rPr>
          <w:rFonts w:ascii="Teen Light" w:hAnsi="Teen Light"/>
          <w:b/>
          <w:bCs/>
          <w:szCs w:val="24"/>
        </w:rPr>
        <w:t xml:space="preserve">  </w:t>
      </w:r>
      <w:r>
        <w:rPr>
          <w:rFonts w:ascii="Teen Light" w:hAnsi="Teen Light"/>
          <w:b/>
          <w:bCs/>
          <w:i/>
          <w:iCs/>
          <w:szCs w:val="24"/>
        </w:rPr>
        <w:t xml:space="preserve">Nonfiction Mentor Texts: Teaching Informational Writing Through Children’s Literature, K-8.  </w:t>
      </w:r>
      <w:r w:rsidRPr="00E320A3">
        <w:rPr>
          <w:rFonts w:ascii="Teen Light" w:hAnsi="Teen Light"/>
          <w:b/>
          <w:bCs/>
          <w:szCs w:val="24"/>
        </w:rPr>
        <w:t>Portland, Maine: Stenhouse Publishers.</w:t>
      </w:r>
    </w:p>
    <w:p w:rsidR="00E320A3" w:rsidRPr="00E320A3" w:rsidRDefault="00E320A3" w:rsidP="00112A20">
      <w:pPr>
        <w:spacing w:line="276" w:lineRule="auto"/>
        <w:rPr>
          <w:rFonts w:ascii="Teen Light" w:hAnsi="Teen Light"/>
          <w:sz w:val="26"/>
          <w:szCs w:val="26"/>
        </w:rPr>
      </w:pPr>
      <w:r>
        <w:rPr>
          <w:rFonts w:ascii="Teen Light" w:hAnsi="Teen Light"/>
          <w:sz w:val="26"/>
          <w:szCs w:val="26"/>
        </w:rPr>
        <w:t>“Writing informational text gives us opportunities to go beyond our classroom walls and make connections with global ideas fashioned by people who might not even live in our</w:t>
      </w:r>
      <w:r w:rsidR="00592CFE">
        <w:rPr>
          <w:rFonts w:ascii="Teen Light" w:hAnsi="Teen Light"/>
          <w:sz w:val="26"/>
          <w:szCs w:val="26"/>
        </w:rPr>
        <w:t xml:space="preserve"> country.”</w:t>
      </w:r>
    </w:p>
    <w:p w:rsidR="004B1729" w:rsidRDefault="004B1729" w:rsidP="00112A20">
      <w:pPr>
        <w:spacing w:line="276" w:lineRule="auto"/>
        <w:rPr>
          <w:rFonts w:ascii="Teen Light" w:hAnsi="Teen Light"/>
          <w:i/>
          <w:iCs/>
        </w:rPr>
      </w:pPr>
    </w:p>
    <w:p w:rsidR="006B1A7D" w:rsidRPr="004B1729" w:rsidRDefault="006B1A7D" w:rsidP="00112A20">
      <w:pPr>
        <w:spacing w:line="276" w:lineRule="auto"/>
        <w:rPr>
          <w:rFonts w:ascii="Teen Light" w:hAnsi="Teen Light"/>
          <w:b/>
          <w:bCs/>
          <w:u w:val="single"/>
        </w:rPr>
      </w:pPr>
    </w:p>
    <w:p w:rsidR="004E6F2E" w:rsidRPr="00112A20" w:rsidRDefault="00AF2ED5" w:rsidP="00112A20">
      <w:pPr>
        <w:spacing w:line="276" w:lineRule="auto"/>
        <w:rPr>
          <w:rFonts w:ascii="Teen Light" w:hAnsi="Teen Light"/>
          <w:sz w:val="28"/>
          <w:szCs w:val="28"/>
        </w:rPr>
      </w:pPr>
      <w:r w:rsidRPr="00112A20">
        <w:rPr>
          <w:rFonts w:ascii="Teen Light" w:hAnsi="Teen Light"/>
          <w:b/>
          <w:bCs/>
          <w:sz w:val="28"/>
          <w:szCs w:val="28"/>
          <w:u w:val="single"/>
        </w:rPr>
        <w:t>Objectives</w:t>
      </w:r>
      <w:r w:rsidRPr="00112A20">
        <w:rPr>
          <w:rFonts w:ascii="Teen Light" w:hAnsi="Teen Light"/>
          <w:sz w:val="28"/>
          <w:szCs w:val="28"/>
        </w:rPr>
        <w:t>:</w:t>
      </w:r>
    </w:p>
    <w:p w:rsidR="00AF2ED5" w:rsidRDefault="00AF2ED5" w:rsidP="00112A20">
      <w:pPr>
        <w:spacing w:line="276" w:lineRule="auto"/>
        <w:rPr>
          <w:rFonts w:ascii="Teen Light" w:hAnsi="Teen Light"/>
        </w:rPr>
      </w:pPr>
      <w:r w:rsidRPr="00AF2ED5">
        <w:rPr>
          <w:rFonts w:ascii="Teen Light" w:hAnsi="Teen Light"/>
        </w:rPr>
        <w:t>S</w:t>
      </w:r>
      <w:r>
        <w:rPr>
          <w:rFonts w:ascii="Teen Light" w:hAnsi="Teen Light"/>
        </w:rPr>
        <w:t>tudents will:</w:t>
      </w:r>
    </w:p>
    <w:p w:rsidR="00AF2ED5" w:rsidRDefault="00AF2ED5" w:rsidP="00112A20">
      <w:pPr>
        <w:pStyle w:val="ListParagraph"/>
        <w:numPr>
          <w:ilvl w:val="0"/>
          <w:numId w:val="2"/>
        </w:numPr>
        <w:spacing w:line="276" w:lineRule="auto"/>
        <w:rPr>
          <w:rFonts w:ascii="Teen Light" w:hAnsi="Teen Light"/>
        </w:rPr>
      </w:pPr>
      <w:r>
        <w:rPr>
          <w:rFonts w:ascii="Teen Light" w:hAnsi="Teen Light"/>
        </w:rPr>
        <w:t>demonstrate understanding that author’s write for varied purposes.</w:t>
      </w:r>
    </w:p>
    <w:p w:rsidR="004F25CC" w:rsidRDefault="004F25CC" w:rsidP="00112A20">
      <w:pPr>
        <w:pStyle w:val="ListParagraph"/>
        <w:numPr>
          <w:ilvl w:val="0"/>
          <w:numId w:val="2"/>
        </w:numPr>
        <w:spacing w:line="276" w:lineRule="auto"/>
        <w:rPr>
          <w:rFonts w:ascii="Teen Light" w:hAnsi="Teen Light"/>
        </w:rPr>
      </w:pPr>
      <w:r>
        <w:rPr>
          <w:rFonts w:ascii="Teen Light" w:hAnsi="Teen Light"/>
        </w:rPr>
        <w:t>determine their audience before writing.</w:t>
      </w:r>
    </w:p>
    <w:p w:rsidR="00AF2ED5" w:rsidRDefault="00AF2ED5" w:rsidP="00112A20">
      <w:pPr>
        <w:pStyle w:val="ListParagraph"/>
        <w:numPr>
          <w:ilvl w:val="0"/>
          <w:numId w:val="2"/>
        </w:numPr>
        <w:spacing w:line="276" w:lineRule="auto"/>
        <w:rPr>
          <w:rFonts w:ascii="Teen Light" w:hAnsi="Teen Light"/>
        </w:rPr>
      </w:pPr>
      <w:r>
        <w:rPr>
          <w:rFonts w:ascii="Teen Light" w:hAnsi="Teen Light"/>
        </w:rPr>
        <w:t>write observations using science (insect) vocabulary.</w:t>
      </w:r>
    </w:p>
    <w:p w:rsidR="00112A20" w:rsidRDefault="00112A20" w:rsidP="00112A20">
      <w:pPr>
        <w:pStyle w:val="ListParagraph"/>
        <w:numPr>
          <w:ilvl w:val="0"/>
          <w:numId w:val="2"/>
        </w:numPr>
        <w:spacing w:line="276" w:lineRule="auto"/>
        <w:rPr>
          <w:rFonts w:ascii="Teen Light" w:hAnsi="Teen Light"/>
        </w:rPr>
      </w:pPr>
      <w:r>
        <w:rPr>
          <w:rFonts w:ascii="Teen Light" w:hAnsi="Teen Light"/>
        </w:rPr>
        <w:t>share their writing with classmates.</w:t>
      </w:r>
    </w:p>
    <w:p w:rsidR="004F25CC" w:rsidRDefault="004F25CC" w:rsidP="00112A20">
      <w:pPr>
        <w:spacing w:line="276" w:lineRule="auto"/>
        <w:rPr>
          <w:rFonts w:ascii="Teen Light" w:hAnsi="Teen Light"/>
        </w:rPr>
      </w:pPr>
    </w:p>
    <w:p w:rsidR="008E1334" w:rsidRDefault="008E1334" w:rsidP="00112A20">
      <w:pPr>
        <w:spacing w:line="276" w:lineRule="auto"/>
        <w:rPr>
          <w:rFonts w:ascii="Teen Light" w:hAnsi="Teen Light"/>
        </w:rPr>
      </w:pPr>
    </w:p>
    <w:p w:rsidR="004F25CC" w:rsidRPr="00112A20" w:rsidRDefault="008E1334" w:rsidP="00112A20">
      <w:pPr>
        <w:spacing w:line="276" w:lineRule="auto"/>
        <w:rPr>
          <w:rFonts w:ascii="Teen Light" w:hAnsi="Teen Light"/>
          <w:sz w:val="28"/>
          <w:szCs w:val="28"/>
        </w:rPr>
      </w:pPr>
      <w:r w:rsidRPr="00112A20">
        <w:rPr>
          <w:rFonts w:ascii="Teen Light" w:hAnsi="Teen Light"/>
          <w:b/>
          <w:bCs/>
          <w:sz w:val="28"/>
          <w:szCs w:val="28"/>
          <w:u w:val="single"/>
        </w:rPr>
        <w:t>Activate Prior Knowledge</w:t>
      </w:r>
      <w:r w:rsidRPr="00112A20">
        <w:rPr>
          <w:rFonts w:ascii="Teen Light" w:hAnsi="Teen Light"/>
          <w:sz w:val="28"/>
          <w:szCs w:val="28"/>
        </w:rPr>
        <w:t>:</w:t>
      </w:r>
    </w:p>
    <w:p w:rsidR="004F25CC" w:rsidRDefault="004F25CC" w:rsidP="00112A20">
      <w:pPr>
        <w:spacing w:line="276" w:lineRule="auto"/>
        <w:rPr>
          <w:rFonts w:ascii="Teen Light" w:hAnsi="Teen Light"/>
        </w:rPr>
      </w:pPr>
      <w:r w:rsidRPr="004F25CC">
        <w:rPr>
          <w:rFonts w:ascii="Teen Light" w:hAnsi="Teen Light"/>
          <w:u w:val="single"/>
        </w:rPr>
        <w:t>Diary of a Worm</w:t>
      </w:r>
      <w:r>
        <w:rPr>
          <w:rFonts w:ascii="Teen Light" w:hAnsi="Teen Light"/>
        </w:rPr>
        <w:t xml:space="preserve">, </w:t>
      </w:r>
      <w:r w:rsidRPr="004F25CC">
        <w:rPr>
          <w:rFonts w:ascii="Teen Light" w:hAnsi="Teen Light"/>
          <w:u w:val="single"/>
        </w:rPr>
        <w:t>Diary of a Spider</w:t>
      </w:r>
      <w:r>
        <w:rPr>
          <w:rFonts w:ascii="Teen Light" w:hAnsi="Teen Light"/>
        </w:rPr>
        <w:t xml:space="preserve">, </w:t>
      </w:r>
      <w:r w:rsidRPr="004F25CC">
        <w:rPr>
          <w:rFonts w:ascii="Teen Light" w:hAnsi="Teen Light"/>
          <w:u w:val="single"/>
        </w:rPr>
        <w:t>Diary of a Fly</w:t>
      </w:r>
      <w:r>
        <w:rPr>
          <w:rFonts w:ascii="Teen Light" w:hAnsi="Teen Light"/>
        </w:rPr>
        <w:t xml:space="preserve"> by Doreen Cronin</w:t>
      </w:r>
    </w:p>
    <w:p w:rsidR="004F25CC" w:rsidRDefault="004F25CC" w:rsidP="00112A20">
      <w:pPr>
        <w:spacing w:line="276" w:lineRule="auto"/>
        <w:rPr>
          <w:rFonts w:ascii="Teen Light" w:hAnsi="Teen Light"/>
        </w:rPr>
      </w:pPr>
      <w:r>
        <w:rPr>
          <w:rFonts w:ascii="Teen Light" w:hAnsi="Teen Light"/>
        </w:rPr>
        <w:t>These books have been previously read to the students and are referred back to as a model for how authors’ write for varied purposes.  Portions of one of the books may be reread for clarification.</w:t>
      </w:r>
    </w:p>
    <w:p w:rsidR="008E1334" w:rsidRDefault="008E1334" w:rsidP="00112A20">
      <w:pPr>
        <w:spacing w:line="276" w:lineRule="auto"/>
        <w:rPr>
          <w:rFonts w:ascii="Teen Light" w:hAnsi="Teen Light"/>
        </w:rPr>
      </w:pPr>
    </w:p>
    <w:p w:rsidR="008E1334" w:rsidRDefault="008E1334" w:rsidP="00112A20">
      <w:pPr>
        <w:spacing w:line="276" w:lineRule="auto"/>
        <w:rPr>
          <w:rFonts w:ascii="Teen Light" w:hAnsi="Teen Light"/>
        </w:rPr>
      </w:pPr>
      <w:r>
        <w:rPr>
          <w:rFonts w:ascii="Teen Light" w:hAnsi="Teen Light"/>
        </w:rPr>
        <w:t>Teacher refers to anchor charts for author’s purpose and evidence of author’s purpose.</w:t>
      </w:r>
    </w:p>
    <w:p w:rsidR="008E1334" w:rsidRDefault="008E1334" w:rsidP="00112A20">
      <w:pPr>
        <w:spacing w:line="276" w:lineRule="auto"/>
        <w:rPr>
          <w:rFonts w:ascii="Teen Light" w:hAnsi="Teen Light"/>
        </w:rPr>
      </w:pPr>
    </w:p>
    <w:p w:rsidR="008E1334" w:rsidRDefault="008E1334" w:rsidP="00112A20">
      <w:pPr>
        <w:spacing w:line="276" w:lineRule="auto"/>
        <w:rPr>
          <w:rFonts w:ascii="Teen Light" w:hAnsi="Teen Light"/>
        </w:rPr>
      </w:pPr>
      <w:r>
        <w:rPr>
          <w:rFonts w:ascii="Teen Light" w:hAnsi="Teen Light"/>
        </w:rPr>
        <w:t>Teacher refers to poster of insect information and quizzes students on the characteristics of insects.</w:t>
      </w:r>
    </w:p>
    <w:p w:rsidR="008E1334" w:rsidRDefault="008E1334" w:rsidP="00112A20">
      <w:pPr>
        <w:spacing w:line="276" w:lineRule="auto"/>
        <w:rPr>
          <w:rFonts w:ascii="Teen Light" w:hAnsi="Teen Light"/>
        </w:rPr>
      </w:pPr>
    </w:p>
    <w:p w:rsidR="008E1334" w:rsidRDefault="008E1334" w:rsidP="00112A20">
      <w:pPr>
        <w:spacing w:line="276" w:lineRule="auto"/>
        <w:rPr>
          <w:rFonts w:ascii="Teen Light" w:hAnsi="Teen Light"/>
        </w:rPr>
      </w:pPr>
      <w:r>
        <w:rPr>
          <w:rFonts w:ascii="Teen Light" w:hAnsi="Teen Light"/>
        </w:rPr>
        <w:t>Teacher passes out mealworm life cycle diagrams made by students previously.</w:t>
      </w:r>
    </w:p>
    <w:p w:rsidR="008E1334" w:rsidRDefault="008E1334" w:rsidP="00112A20">
      <w:pPr>
        <w:spacing w:line="276" w:lineRule="auto"/>
        <w:rPr>
          <w:rFonts w:ascii="Teen Light" w:hAnsi="Teen Light"/>
        </w:rPr>
      </w:pPr>
    </w:p>
    <w:p w:rsidR="008E1334" w:rsidRDefault="008E1334" w:rsidP="00112A20">
      <w:pPr>
        <w:spacing w:line="276" w:lineRule="auto"/>
        <w:rPr>
          <w:rFonts w:ascii="Teen Light" w:hAnsi="Teen Light"/>
        </w:rPr>
      </w:pPr>
    </w:p>
    <w:p w:rsidR="008E1334" w:rsidRPr="00112A20" w:rsidRDefault="008E1334" w:rsidP="00112A20">
      <w:pPr>
        <w:spacing w:line="276" w:lineRule="auto"/>
        <w:rPr>
          <w:rFonts w:ascii="Teen Light" w:hAnsi="Teen Light"/>
          <w:sz w:val="28"/>
          <w:szCs w:val="28"/>
        </w:rPr>
      </w:pPr>
      <w:r w:rsidRPr="00112A20">
        <w:rPr>
          <w:rFonts w:ascii="Teen Light" w:hAnsi="Teen Light"/>
          <w:b/>
          <w:bCs/>
          <w:sz w:val="28"/>
          <w:szCs w:val="28"/>
          <w:u w:val="single"/>
        </w:rPr>
        <w:t>Modeling</w:t>
      </w:r>
      <w:r w:rsidR="002759B4" w:rsidRPr="00112A20">
        <w:rPr>
          <w:rFonts w:ascii="Teen Light" w:hAnsi="Teen Light"/>
          <w:b/>
          <w:bCs/>
          <w:sz w:val="28"/>
          <w:szCs w:val="28"/>
          <w:u w:val="single"/>
        </w:rPr>
        <w:t>/Guided Practice</w:t>
      </w:r>
      <w:r w:rsidRPr="00112A20">
        <w:rPr>
          <w:rFonts w:ascii="Teen Light" w:hAnsi="Teen Light"/>
          <w:sz w:val="28"/>
          <w:szCs w:val="28"/>
        </w:rPr>
        <w:t>:</w:t>
      </w:r>
    </w:p>
    <w:p w:rsidR="008E1334" w:rsidRDefault="00B46858" w:rsidP="00112A20">
      <w:pPr>
        <w:spacing w:line="276" w:lineRule="auto"/>
        <w:rPr>
          <w:rFonts w:ascii="Teen Light" w:hAnsi="Teen Light"/>
        </w:rPr>
      </w:pPr>
      <w:r>
        <w:rPr>
          <w:rFonts w:ascii="Teen Light" w:hAnsi="Teen Light"/>
        </w:rPr>
        <w:t xml:space="preserve">Teacher shows students the </w:t>
      </w:r>
      <w:r w:rsidRPr="00B46858">
        <w:rPr>
          <w:rFonts w:ascii="Teen Light" w:hAnsi="Teen Light"/>
          <w:u w:val="single"/>
        </w:rPr>
        <w:t>Diary of a Mealworm</w:t>
      </w:r>
      <w:r>
        <w:rPr>
          <w:rFonts w:ascii="Teen Light" w:hAnsi="Teen Light"/>
        </w:rPr>
        <w:t xml:space="preserve"> book which will be passed out during independent work time.</w:t>
      </w:r>
    </w:p>
    <w:p w:rsidR="00B46858" w:rsidRDefault="00B46858" w:rsidP="00112A20">
      <w:pPr>
        <w:spacing w:line="276" w:lineRule="auto"/>
        <w:rPr>
          <w:rFonts w:ascii="Teen Light" w:hAnsi="Teen Light"/>
        </w:rPr>
      </w:pPr>
    </w:p>
    <w:p w:rsidR="00B46858" w:rsidRDefault="00B46858" w:rsidP="00112A20">
      <w:pPr>
        <w:spacing w:line="276" w:lineRule="auto"/>
        <w:rPr>
          <w:rFonts w:ascii="Teen Light" w:hAnsi="Teen Light"/>
        </w:rPr>
      </w:pPr>
      <w:r>
        <w:rPr>
          <w:rFonts w:ascii="Teen Light" w:hAnsi="Teen Light"/>
        </w:rPr>
        <w:t>Teacher informs students they will be receiving mealworms that</w:t>
      </w:r>
      <w:r w:rsidR="002759B4">
        <w:rPr>
          <w:rFonts w:ascii="Teen Light" w:hAnsi="Teen Light"/>
        </w:rPr>
        <w:t xml:space="preserve"> will be in various</w:t>
      </w:r>
      <w:r>
        <w:rPr>
          <w:rFonts w:ascii="Teen Light" w:hAnsi="Teen Light"/>
        </w:rPr>
        <w:t xml:space="preserve"> stage</w:t>
      </w:r>
      <w:r w:rsidR="002759B4">
        <w:rPr>
          <w:rFonts w:ascii="Teen Light" w:hAnsi="Teen Light"/>
        </w:rPr>
        <w:t>s</w:t>
      </w:r>
      <w:r>
        <w:rPr>
          <w:rFonts w:ascii="Teen Light" w:hAnsi="Teen Light"/>
        </w:rPr>
        <w:t xml:space="preserve"> of their life cycle.</w:t>
      </w:r>
    </w:p>
    <w:p w:rsidR="000F1942" w:rsidRDefault="000F1942" w:rsidP="00112A20">
      <w:pPr>
        <w:spacing w:line="276" w:lineRule="auto"/>
        <w:rPr>
          <w:rFonts w:ascii="Teen Light" w:hAnsi="Teen Light"/>
        </w:rPr>
      </w:pPr>
    </w:p>
    <w:p w:rsidR="000F1942" w:rsidRDefault="000F1942" w:rsidP="00112A20">
      <w:pPr>
        <w:spacing w:line="276" w:lineRule="auto"/>
        <w:rPr>
          <w:rFonts w:ascii="Teen Light" w:hAnsi="Teen Light"/>
        </w:rPr>
      </w:pPr>
      <w:r>
        <w:rPr>
          <w:rFonts w:ascii="Teen Light" w:hAnsi="Teen Light"/>
        </w:rPr>
        <w:t>Teacher reads through the word bank with the students and asks students to spend some time reviewing the vocabulary by discussing any unknown words.</w:t>
      </w:r>
    </w:p>
    <w:p w:rsidR="00B46858" w:rsidRDefault="00B46858" w:rsidP="00112A20">
      <w:pPr>
        <w:spacing w:line="276" w:lineRule="auto"/>
        <w:rPr>
          <w:rFonts w:ascii="Teen Light" w:hAnsi="Teen Light"/>
        </w:rPr>
      </w:pPr>
    </w:p>
    <w:p w:rsidR="00B46858" w:rsidRDefault="00B46858" w:rsidP="00112A20">
      <w:pPr>
        <w:spacing w:line="276" w:lineRule="auto"/>
        <w:rPr>
          <w:rFonts w:ascii="Teen Light" w:hAnsi="Teen Light"/>
        </w:rPr>
      </w:pPr>
      <w:r>
        <w:rPr>
          <w:rFonts w:ascii="Teen Light" w:hAnsi="Teen Light"/>
        </w:rPr>
        <w:t>Teacher models how to draw and label a diagram of a mealworm larva with details.</w:t>
      </w:r>
    </w:p>
    <w:p w:rsidR="00B46858" w:rsidRDefault="00B46858" w:rsidP="00112A20">
      <w:pPr>
        <w:spacing w:line="276" w:lineRule="auto"/>
        <w:rPr>
          <w:rFonts w:ascii="Teen Light" w:hAnsi="Teen Light"/>
        </w:rPr>
      </w:pPr>
    </w:p>
    <w:p w:rsidR="00B46858" w:rsidRDefault="00B46858" w:rsidP="00112A20">
      <w:pPr>
        <w:spacing w:line="276" w:lineRule="auto"/>
        <w:rPr>
          <w:rFonts w:ascii="Teen Light" w:hAnsi="Teen Light"/>
        </w:rPr>
      </w:pPr>
      <w:r>
        <w:rPr>
          <w:rFonts w:ascii="Teen Light" w:hAnsi="Teen Light"/>
        </w:rPr>
        <w:t>Teacher models a non-example and an example of how to write like an entomologist, using the word bank provided.</w:t>
      </w:r>
      <w:r w:rsidR="002759B4">
        <w:rPr>
          <w:rFonts w:ascii="Teen Light" w:hAnsi="Teen Light"/>
        </w:rPr>
        <w:t xml:space="preserve">  Gradually, the students are asked to assist with the writing, pulling from the word bank.</w:t>
      </w:r>
    </w:p>
    <w:p w:rsidR="00B46858" w:rsidRDefault="00B46858" w:rsidP="00112A20">
      <w:pPr>
        <w:spacing w:line="276" w:lineRule="auto"/>
        <w:rPr>
          <w:rFonts w:ascii="Teen Light" w:hAnsi="Teen Light"/>
        </w:rPr>
      </w:pPr>
    </w:p>
    <w:p w:rsidR="00E416BB" w:rsidRDefault="00E416BB" w:rsidP="00112A20">
      <w:pPr>
        <w:spacing w:line="276" w:lineRule="auto"/>
        <w:rPr>
          <w:rFonts w:ascii="Teen Light" w:hAnsi="Teen Light"/>
        </w:rPr>
      </w:pPr>
      <w:r>
        <w:rPr>
          <w:rFonts w:ascii="Teen Light" w:hAnsi="Teen Light"/>
        </w:rPr>
        <w:t>Teacher has students discuss the two examples and how they are different.</w:t>
      </w:r>
    </w:p>
    <w:p w:rsidR="00E416BB" w:rsidRDefault="00E416BB" w:rsidP="00112A20">
      <w:pPr>
        <w:spacing w:line="276" w:lineRule="auto"/>
        <w:rPr>
          <w:rFonts w:ascii="Teen Light" w:hAnsi="Teen Light"/>
        </w:rPr>
      </w:pPr>
    </w:p>
    <w:p w:rsidR="00E416BB" w:rsidRDefault="00E416BB" w:rsidP="00112A20">
      <w:pPr>
        <w:spacing w:line="276" w:lineRule="auto"/>
        <w:rPr>
          <w:rFonts w:ascii="Teen Light" w:hAnsi="Teen Light"/>
        </w:rPr>
      </w:pPr>
    </w:p>
    <w:p w:rsidR="00E416BB" w:rsidRPr="00112A20" w:rsidRDefault="00E416BB" w:rsidP="00112A20">
      <w:pPr>
        <w:spacing w:line="276" w:lineRule="auto"/>
        <w:rPr>
          <w:rFonts w:ascii="Teen Light" w:hAnsi="Teen Light"/>
          <w:sz w:val="28"/>
          <w:szCs w:val="28"/>
        </w:rPr>
      </w:pPr>
      <w:r w:rsidRPr="00112A20">
        <w:rPr>
          <w:rFonts w:ascii="Teen Light" w:hAnsi="Teen Light"/>
          <w:b/>
          <w:bCs/>
          <w:sz w:val="28"/>
          <w:szCs w:val="28"/>
          <w:u w:val="single"/>
        </w:rPr>
        <w:t>Independent Practice</w:t>
      </w:r>
      <w:r w:rsidRPr="00112A20">
        <w:rPr>
          <w:rFonts w:ascii="Teen Light" w:hAnsi="Teen Light"/>
          <w:sz w:val="28"/>
          <w:szCs w:val="28"/>
        </w:rPr>
        <w:t>:</w:t>
      </w:r>
    </w:p>
    <w:p w:rsidR="002759B4" w:rsidRDefault="002759B4" w:rsidP="00112A20">
      <w:pPr>
        <w:spacing w:line="276" w:lineRule="auto"/>
        <w:rPr>
          <w:rFonts w:ascii="Teen Light" w:hAnsi="Teen Light"/>
        </w:rPr>
      </w:pPr>
      <w:r>
        <w:rPr>
          <w:rFonts w:ascii="Teen Light" w:hAnsi="Teen Light"/>
        </w:rPr>
        <w:t xml:space="preserve">Students are given the </w:t>
      </w:r>
      <w:r w:rsidRPr="002759B4">
        <w:rPr>
          <w:rFonts w:ascii="Teen Light" w:hAnsi="Teen Light"/>
          <w:u w:val="single"/>
        </w:rPr>
        <w:t>Diary of a Mealworm</w:t>
      </w:r>
      <w:r>
        <w:rPr>
          <w:rFonts w:ascii="Teen Light" w:hAnsi="Teen Light"/>
        </w:rPr>
        <w:t xml:space="preserve"> booklet and discuss with learning partners</w:t>
      </w:r>
      <w:r w:rsidR="000F1942">
        <w:rPr>
          <w:rFonts w:ascii="Teen Light" w:hAnsi="Teen Light"/>
        </w:rPr>
        <w:t xml:space="preserve"> their audience and their purpose for writing.</w:t>
      </w:r>
    </w:p>
    <w:p w:rsidR="005C1DA1" w:rsidRDefault="005C1DA1" w:rsidP="00112A20">
      <w:pPr>
        <w:spacing w:line="276" w:lineRule="auto"/>
        <w:rPr>
          <w:rFonts w:ascii="Teen Light" w:hAnsi="Teen Light"/>
        </w:rPr>
      </w:pPr>
    </w:p>
    <w:p w:rsidR="005C1DA1" w:rsidRDefault="005C1DA1" w:rsidP="00112A20">
      <w:pPr>
        <w:spacing w:line="276" w:lineRule="auto"/>
        <w:rPr>
          <w:rFonts w:ascii="Teen Light" w:hAnsi="Teen Light"/>
        </w:rPr>
      </w:pPr>
      <w:r>
        <w:rPr>
          <w:rFonts w:ascii="Teen Light" w:hAnsi="Teen Light"/>
        </w:rPr>
        <w:t xml:space="preserve">Students </w:t>
      </w:r>
      <w:r w:rsidR="00711348">
        <w:rPr>
          <w:rFonts w:ascii="Teen Light" w:hAnsi="Teen Light"/>
        </w:rPr>
        <w:t>are given various topics to choose from</w:t>
      </w:r>
      <w:r>
        <w:rPr>
          <w:rFonts w:ascii="Teen Light" w:hAnsi="Teen Light"/>
        </w:rPr>
        <w:t xml:space="preserve"> (stages, metamorphosis, life cycle, body parts).  </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r>
        <w:rPr>
          <w:rFonts w:ascii="Teen Light" w:hAnsi="Teen Light"/>
        </w:rPr>
        <w:t>The teacher points out the rubric for students to refer to while writing.</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r>
        <w:rPr>
          <w:rFonts w:ascii="Teen Light" w:hAnsi="Teen Light"/>
        </w:rPr>
        <w:t>The teacher occasionally announces to the class what some students are writing in order to encourage reluctant writers and/or push others to write more.</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p>
    <w:p w:rsidR="00711348" w:rsidRPr="00112A20" w:rsidRDefault="00711348" w:rsidP="00112A20">
      <w:pPr>
        <w:spacing w:line="276" w:lineRule="auto"/>
        <w:rPr>
          <w:rFonts w:ascii="Teen Light" w:hAnsi="Teen Light"/>
          <w:sz w:val="28"/>
          <w:szCs w:val="28"/>
        </w:rPr>
      </w:pPr>
      <w:r w:rsidRPr="00112A20">
        <w:rPr>
          <w:rFonts w:ascii="Teen Light" w:hAnsi="Teen Light"/>
          <w:b/>
          <w:bCs/>
          <w:sz w:val="28"/>
          <w:szCs w:val="28"/>
          <w:u w:val="single"/>
        </w:rPr>
        <w:t>Closure</w:t>
      </w:r>
      <w:r w:rsidRPr="00112A20">
        <w:rPr>
          <w:rFonts w:ascii="Teen Light" w:hAnsi="Teen Light"/>
          <w:sz w:val="28"/>
          <w:szCs w:val="28"/>
        </w:rPr>
        <w:t>:</w:t>
      </w:r>
    </w:p>
    <w:p w:rsidR="000F1942" w:rsidRDefault="00711348" w:rsidP="00112A20">
      <w:pPr>
        <w:spacing w:line="276" w:lineRule="auto"/>
        <w:rPr>
          <w:rFonts w:ascii="Teen Light" w:hAnsi="Teen Light"/>
        </w:rPr>
      </w:pPr>
      <w:r>
        <w:rPr>
          <w:rFonts w:ascii="Teen Light" w:hAnsi="Teen Light"/>
        </w:rPr>
        <w:t>Students are asked to share what their writing with learning partners.</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r>
        <w:rPr>
          <w:rFonts w:ascii="Teen Light" w:hAnsi="Teen Light"/>
        </w:rPr>
        <w:t>The teacher asks if anyone would like to share what their partner said in order to promote good listening skills.</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r>
        <w:rPr>
          <w:rFonts w:ascii="Teen Light" w:hAnsi="Teen Light"/>
        </w:rPr>
        <w:t>Students self assess their piece and hand in their booklets for the teacher to review.</w:t>
      </w:r>
    </w:p>
    <w:p w:rsidR="00711348" w:rsidRDefault="00711348" w:rsidP="00112A20">
      <w:pPr>
        <w:spacing w:line="276" w:lineRule="auto"/>
        <w:rPr>
          <w:rFonts w:ascii="Teen Light" w:hAnsi="Teen Light"/>
        </w:rPr>
      </w:pPr>
    </w:p>
    <w:p w:rsidR="00711348" w:rsidRDefault="00711348" w:rsidP="00112A20">
      <w:pPr>
        <w:spacing w:line="276" w:lineRule="auto"/>
        <w:rPr>
          <w:rFonts w:ascii="Teen Light" w:hAnsi="Teen Light"/>
        </w:rPr>
      </w:pPr>
    </w:p>
    <w:p w:rsidR="00711348" w:rsidRPr="00112A20" w:rsidRDefault="00711348" w:rsidP="00112A20">
      <w:pPr>
        <w:spacing w:line="276" w:lineRule="auto"/>
        <w:rPr>
          <w:rFonts w:ascii="Teen Light" w:hAnsi="Teen Light"/>
          <w:sz w:val="28"/>
          <w:szCs w:val="28"/>
        </w:rPr>
      </w:pPr>
      <w:r w:rsidRPr="00112A20">
        <w:rPr>
          <w:rFonts w:ascii="Teen Light" w:hAnsi="Teen Light"/>
          <w:b/>
          <w:bCs/>
          <w:sz w:val="28"/>
          <w:szCs w:val="28"/>
          <w:u w:val="single"/>
        </w:rPr>
        <w:t>Potential Upcoming Lessons</w:t>
      </w:r>
      <w:r w:rsidRPr="00112A20">
        <w:rPr>
          <w:rFonts w:ascii="Teen Light" w:hAnsi="Teen Light"/>
          <w:sz w:val="28"/>
          <w:szCs w:val="28"/>
        </w:rPr>
        <w:t>:</w:t>
      </w:r>
    </w:p>
    <w:p w:rsidR="00711348" w:rsidRDefault="00711348" w:rsidP="00112A20">
      <w:pPr>
        <w:pStyle w:val="ListParagraph"/>
        <w:numPr>
          <w:ilvl w:val="0"/>
          <w:numId w:val="3"/>
        </w:numPr>
        <w:spacing w:line="276" w:lineRule="auto"/>
        <w:rPr>
          <w:rFonts w:ascii="Teen Light" w:hAnsi="Teen Light"/>
        </w:rPr>
      </w:pPr>
      <w:r>
        <w:rPr>
          <w:rFonts w:ascii="Teen Light" w:hAnsi="Teen Light"/>
        </w:rPr>
        <w:t>Write a poem to describe mealworms using metaphors, similes, and other descriptive language.</w:t>
      </w:r>
    </w:p>
    <w:p w:rsidR="00711348" w:rsidRDefault="00711348" w:rsidP="00112A20">
      <w:pPr>
        <w:pStyle w:val="ListParagraph"/>
        <w:numPr>
          <w:ilvl w:val="0"/>
          <w:numId w:val="3"/>
        </w:numPr>
        <w:spacing w:line="276" w:lineRule="auto"/>
        <w:rPr>
          <w:rFonts w:ascii="Teen Light" w:hAnsi="Teen Light"/>
        </w:rPr>
      </w:pPr>
      <w:r>
        <w:rPr>
          <w:rFonts w:ascii="Teen Light" w:hAnsi="Teen Light"/>
        </w:rPr>
        <w:t>Write a letter to parents persuading them to let students take their mealworms home and keep as pets.</w:t>
      </w:r>
    </w:p>
    <w:p w:rsidR="00711348" w:rsidRDefault="002C1F9C" w:rsidP="00112A20">
      <w:pPr>
        <w:pStyle w:val="ListParagraph"/>
        <w:numPr>
          <w:ilvl w:val="0"/>
          <w:numId w:val="3"/>
        </w:numPr>
        <w:spacing w:line="276" w:lineRule="auto"/>
        <w:rPr>
          <w:rFonts w:ascii="Teen Light" w:hAnsi="Teen Light"/>
        </w:rPr>
      </w:pPr>
      <w:r>
        <w:rPr>
          <w:rFonts w:ascii="Teen Light" w:hAnsi="Teen Light"/>
        </w:rPr>
        <w:t>Write an entertaining narrative</w:t>
      </w:r>
      <w:r w:rsidR="000F4F7B">
        <w:rPr>
          <w:rFonts w:ascii="Teen Light" w:hAnsi="Teen Light"/>
        </w:rPr>
        <w:t xml:space="preserve"> about </w:t>
      </w:r>
      <w:r>
        <w:rPr>
          <w:rFonts w:ascii="Teen Light" w:hAnsi="Teen Light"/>
        </w:rPr>
        <w:t>a mealworm.</w:t>
      </w:r>
    </w:p>
    <w:p w:rsidR="00711348" w:rsidRPr="00711348" w:rsidRDefault="00711348" w:rsidP="00112A20">
      <w:pPr>
        <w:pStyle w:val="ListParagraph"/>
        <w:numPr>
          <w:ilvl w:val="0"/>
          <w:numId w:val="3"/>
        </w:numPr>
        <w:spacing w:line="276" w:lineRule="auto"/>
        <w:rPr>
          <w:rFonts w:ascii="Teen Light" w:hAnsi="Teen Light"/>
        </w:rPr>
      </w:pPr>
      <w:r>
        <w:rPr>
          <w:rFonts w:ascii="Teen Light" w:hAnsi="Teen Light"/>
        </w:rPr>
        <w:t>W</w:t>
      </w:r>
      <w:r w:rsidR="002C1F9C">
        <w:rPr>
          <w:rFonts w:ascii="Teen Light" w:hAnsi="Teen Light"/>
        </w:rPr>
        <w:t>rite from the point of view of a mealworm larva, pupa, or darkling beetle.</w:t>
      </w:r>
    </w:p>
    <w:p w:rsidR="00711348" w:rsidRPr="00711348" w:rsidRDefault="00711348" w:rsidP="00112A20">
      <w:pPr>
        <w:spacing w:line="276" w:lineRule="auto"/>
        <w:rPr>
          <w:rFonts w:ascii="Teen Light" w:hAnsi="Teen Light"/>
        </w:rPr>
      </w:pPr>
    </w:p>
    <w:p w:rsidR="00711348" w:rsidRPr="002759B4" w:rsidRDefault="00711348" w:rsidP="00112A20">
      <w:pPr>
        <w:spacing w:line="276" w:lineRule="auto"/>
        <w:rPr>
          <w:rFonts w:ascii="Teen Light" w:hAnsi="Teen Light"/>
        </w:rPr>
      </w:pPr>
    </w:p>
    <w:p w:rsidR="004F25CC" w:rsidRDefault="004F25CC" w:rsidP="00112A20">
      <w:pPr>
        <w:spacing w:line="276" w:lineRule="auto"/>
        <w:rPr>
          <w:rFonts w:ascii="Teen Light" w:hAnsi="Teen Light"/>
        </w:rPr>
      </w:pPr>
    </w:p>
    <w:sectPr w:rsidR="004F25CC" w:rsidSect="004E6F2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宋体">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Teen Light">
    <w:altName w:val="Times New Roman"/>
    <w:charset w:val="00"/>
    <w:family w:val="auto"/>
    <w:pitch w:val="variable"/>
    <w:sig w:usb0="A000002F" w:usb1="0000000A" w:usb2="00000000" w:usb3="00000000" w:csb0="00000193"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7761F"/>
    <w:multiLevelType w:val="hybridMultilevel"/>
    <w:tmpl w:val="9578C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D075BB"/>
    <w:multiLevelType w:val="hybridMultilevel"/>
    <w:tmpl w:val="ACB87E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6C47F08"/>
    <w:multiLevelType w:val="hybridMultilevel"/>
    <w:tmpl w:val="3A145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AF2ED5"/>
    <w:rsid w:val="000C062D"/>
    <w:rsid w:val="000F1942"/>
    <w:rsid w:val="000F4F7B"/>
    <w:rsid w:val="00112A20"/>
    <w:rsid w:val="002417A1"/>
    <w:rsid w:val="002759B4"/>
    <w:rsid w:val="002C1F9C"/>
    <w:rsid w:val="00406A4D"/>
    <w:rsid w:val="00436B70"/>
    <w:rsid w:val="004641A2"/>
    <w:rsid w:val="004B1729"/>
    <w:rsid w:val="004E6F2E"/>
    <w:rsid w:val="004F25CC"/>
    <w:rsid w:val="00592CFE"/>
    <w:rsid w:val="005C1DA1"/>
    <w:rsid w:val="006612E4"/>
    <w:rsid w:val="006B1A7D"/>
    <w:rsid w:val="00711348"/>
    <w:rsid w:val="008B5639"/>
    <w:rsid w:val="008E1334"/>
    <w:rsid w:val="00AF2ED5"/>
    <w:rsid w:val="00B46858"/>
    <w:rsid w:val="00B96FF1"/>
    <w:rsid w:val="00BC14FF"/>
    <w:rsid w:val="00E320A3"/>
    <w:rsid w:val="00E416BB"/>
  </w:rsids>
  <m:mathPr>
    <m:mathFont m:val="Abadi MT Condensed Light"/>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F2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F2ED5"/>
    <w:pPr>
      <w:ind w:left="720"/>
      <w:contextualSpacing/>
    </w:pPr>
  </w:style>
  <w:style w:type="character" w:styleId="Hyperlink">
    <w:name w:val="Hyperlink"/>
    <w:basedOn w:val="DefaultParagraphFont"/>
    <w:uiPriority w:val="99"/>
    <w:semiHidden/>
    <w:unhideWhenUsed/>
    <w:rsid w:val="00B96F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sotoj@bdusd.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40E8-A648-2843-8C66-D5FD71C83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612</Words>
  <Characters>3494</Characters>
  <Application>Microsoft Macintosh Word</Application>
  <DocSecurity>0</DocSecurity>
  <Lines>29</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Wisconsin Oshkosh</Company>
  <LinksUpToDate>false</LinksUpToDate>
  <CharactersWithSpaces>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 </cp:lastModifiedBy>
  <cp:revision>2</cp:revision>
  <dcterms:created xsi:type="dcterms:W3CDTF">2011-06-30T18:57:00Z</dcterms:created>
  <dcterms:modified xsi:type="dcterms:W3CDTF">2011-06-30T18:57:00Z</dcterms:modified>
</cp:coreProperties>
</file>